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6FBE" w14:textId="2AC3420D" w:rsidR="00B442C5" w:rsidRDefault="00802327" w:rsidP="00CD0C1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Назарбаев Зияткерлік мектептерінің 7-сыныптарына оқуға түсу үшін оқушыларды конкурстық негізде іріктеу туралы ақпарат </w:t>
      </w:r>
    </w:p>
    <w:p w14:paraId="1FC9BFAC" w14:textId="77777777" w:rsidR="00F0756F" w:rsidRPr="00CD0C14" w:rsidRDefault="00F0756F" w:rsidP="00CD0C14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14:paraId="77400240" w14:textId="679280D2" w:rsidR="00B442C5" w:rsidRPr="00CD0C14" w:rsidRDefault="00802327" w:rsidP="00B442C5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Конкурстық негізде іріктеу </w:t>
      </w:r>
      <w:r w:rsidRPr="00802327">
        <w:rPr>
          <w:rFonts w:ascii="Times New Roman" w:hAnsi="Times New Roman" w:cs="Times New Roman"/>
          <w:u w:val="single"/>
          <w:lang w:val="kk-KZ"/>
        </w:rPr>
        <w:t>екі күн ішінде</w:t>
      </w:r>
      <w:r>
        <w:rPr>
          <w:rFonts w:ascii="Times New Roman" w:hAnsi="Times New Roman" w:cs="Times New Roman"/>
          <w:lang w:val="kk-KZ"/>
        </w:rPr>
        <w:t xml:space="preserve"> өткізілетін </w:t>
      </w:r>
      <w:r w:rsidRPr="00802327">
        <w:rPr>
          <w:rFonts w:ascii="Times New Roman" w:hAnsi="Times New Roman" w:cs="Times New Roman"/>
          <w:u w:val="single"/>
          <w:lang w:val="kk-KZ"/>
        </w:rPr>
        <w:t>екі</w:t>
      </w:r>
      <w:r>
        <w:rPr>
          <w:rFonts w:ascii="Times New Roman" w:hAnsi="Times New Roman" w:cs="Times New Roman"/>
          <w:lang w:val="kk-KZ"/>
        </w:rPr>
        <w:t xml:space="preserve"> кешенді тестілеуден тұрады.</w:t>
      </w:r>
    </w:p>
    <w:p w14:paraId="665745F6" w14:textId="5714D0D2" w:rsidR="00796F73" w:rsidRPr="00796F73" w:rsidRDefault="0045688A" w:rsidP="00B442C5">
      <w:pPr>
        <w:spacing w:after="0"/>
        <w:jc w:val="both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Тестілеудің бірінші күні</w:t>
      </w:r>
      <w:r w:rsidR="00802327" w:rsidRPr="00403E92">
        <w:rPr>
          <w:rFonts w:ascii="Times New Roman" w:hAnsi="Times New Roman"/>
          <w:bCs/>
          <w:lang w:val="kk-KZ"/>
        </w:rPr>
        <w:t xml:space="preserve"> </w:t>
      </w:r>
      <w:r w:rsidR="00802327" w:rsidRPr="00796F73">
        <w:rPr>
          <w:rFonts w:ascii="Times New Roman" w:hAnsi="Times New Roman"/>
          <w:bCs/>
          <w:lang w:val="kk-KZ"/>
        </w:rPr>
        <w:t xml:space="preserve">жаратылыстану-математикалық бағыттағы пәндерді меңгеру қабілеттілігін </w:t>
      </w:r>
      <w:r>
        <w:rPr>
          <w:rFonts w:ascii="Times New Roman" w:hAnsi="Times New Roman"/>
          <w:bCs/>
          <w:lang w:val="kk-KZ"/>
        </w:rPr>
        <w:t xml:space="preserve">бағалау </w:t>
      </w:r>
      <w:r w:rsidR="00802327" w:rsidRPr="00796F73">
        <w:rPr>
          <w:rFonts w:ascii="Times New Roman" w:hAnsi="Times New Roman"/>
          <w:bCs/>
          <w:lang w:val="kk-KZ"/>
        </w:rPr>
        <w:t xml:space="preserve">бойынша </w:t>
      </w:r>
      <w:r w:rsidR="00796F73">
        <w:rPr>
          <w:rFonts w:ascii="Times New Roman" w:hAnsi="Times New Roman"/>
          <w:bCs/>
          <w:lang w:val="kk-KZ"/>
        </w:rPr>
        <w:t>«Математика» және «Сандық сипаттамалар» бөлімдері</w:t>
      </w:r>
      <w:r>
        <w:rPr>
          <w:rFonts w:ascii="Times New Roman" w:hAnsi="Times New Roman"/>
          <w:bCs/>
          <w:lang w:val="kk-KZ"/>
        </w:rPr>
        <w:t>нен тест өткізіледі.</w:t>
      </w:r>
      <w:r w:rsidR="00796F73">
        <w:rPr>
          <w:rFonts w:ascii="Times New Roman" w:hAnsi="Times New Roman"/>
          <w:bCs/>
          <w:lang w:val="kk-KZ"/>
        </w:rPr>
        <w:t xml:space="preserve"> </w:t>
      </w:r>
    </w:p>
    <w:p w14:paraId="36459103" w14:textId="7C8C4EA8" w:rsidR="00B442C5" w:rsidRPr="005C5264" w:rsidRDefault="0045688A" w:rsidP="00B442C5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Тестілеудің екінші күні </w:t>
      </w:r>
      <w:r w:rsidRPr="0045688A">
        <w:rPr>
          <w:rFonts w:ascii="Times New Roman" w:hAnsi="Times New Roman" w:cs="Times New Roman"/>
          <w:lang w:val="kk-KZ"/>
        </w:rPr>
        <w:t>қазақ тілі, орыс тілі және ағылшын тілі бойынша Тілдік тест</w:t>
      </w:r>
      <w:r>
        <w:rPr>
          <w:rFonts w:ascii="Times New Roman" w:hAnsi="Times New Roman" w:cs="Times New Roman"/>
          <w:lang w:val="kk-KZ"/>
        </w:rPr>
        <w:t xml:space="preserve"> өткізіледі.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14:paraId="515D4FF6" w14:textId="15F0C328" w:rsidR="00B442C5" w:rsidRPr="005C5264" w:rsidRDefault="0045688A" w:rsidP="00B442C5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Барлық үміткерлер екі тестті тапсырады. Тест қағаз түрінде жүргізіледі. </w:t>
      </w:r>
    </w:p>
    <w:p w14:paraId="507B9824" w14:textId="77777777" w:rsidR="005C5264" w:rsidRDefault="005C5264" w:rsidP="00B442C5">
      <w:pPr>
        <w:spacing w:after="0"/>
        <w:jc w:val="both"/>
        <w:rPr>
          <w:rFonts w:ascii="Times New Roman" w:hAnsi="Times New Roman" w:cs="Times New Roman"/>
          <w:lang w:val="kk-KZ"/>
        </w:rPr>
      </w:pPr>
    </w:p>
    <w:p w14:paraId="7A98C98C" w14:textId="6E76E695" w:rsidR="00B442C5" w:rsidRPr="005C5264" w:rsidRDefault="0045688A" w:rsidP="00B442C5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Тест тапсырмаларының саны және тестті орындау уақыты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911"/>
        <w:gridCol w:w="1476"/>
        <w:gridCol w:w="1432"/>
        <w:gridCol w:w="556"/>
        <w:gridCol w:w="1749"/>
        <w:gridCol w:w="1476"/>
        <w:gridCol w:w="1432"/>
      </w:tblGrid>
      <w:tr w:rsidR="00B442C5" w14:paraId="68C327D9" w14:textId="77777777" w:rsidTr="00036DF2">
        <w:tc>
          <w:tcPr>
            <w:tcW w:w="5235" w:type="dxa"/>
            <w:gridSpan w:val="4"/>
          </w:tcPr>
          <w:p w14:paraId="3D9D42D1" w14:textId="7BF8776B" w:rsidR="00B442C5" w:rsidRPr="001553CF" w:rsidRDefault="001553CF" w:rsidP="00B442C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1-күн</w:t>
            </w:r>
          </w:p>
        </w:tc>
        <w:tc>
          <w:tcPr>
            <w:tcW w:w="5102" w:type="dxa"/>
            <w:gridSpan w:val="4"/>
          </w:tcPr>
          <w:p w14:paraId="52DC4EAD" w14:textId="2A14F251" w:rsidR="00B442C5" w:rsidRPr="001553CF" w:rsidRDefault="001553CF" w:rsidP="00B442C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2-күн</w:t>
            </w:r>
          </w:p>
        </w:tc>
      </w:tr>
      <w:tr w:rsidR="00B442C5" w14:paraId="6E7C938A" w14:textId="77777777" w:rsidTr="00FD6054">
        <w:tc>
          <w:tcPr>
            <w:tcW w:w="5235" w:type="dxa"/>
            <w:gridSpan w:val="4"/>
          </w:tcPr>
          <w:p w14:paraId="71C6E45D" w14:textId="77B16D21" w:rsidR="00B442C5" w:rsidRPr="00B442C5" w:rsidRDefault="001553CF" w:rsidP="001553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Жаратылыстану-математикалық бағыттағы пәндерді меңгеру қабілеттерін бағалау тесті </w:t>
            </w:r>
          </w:p>
        </w:tc>
        <w:tc>
          <w:tcPr>
            <w:tcW w:w="5102" w:type="dxa"/>
            <w:gridSpan w:val="4"/>
            <w:vAlign w:val="center"/>
          </w:tcPr>
          <w:p w14:paraId="567F58C0" w14:textId="516F7A83" w:rsidR="00B442C5" w:rsidRPr="001553CF" w:rsidRDefault="001553CF" w:rsidP="00FD60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Тілдік тест</w:t>
            </w:r>
          </w:p>
        </w:tc>
      </w:tr>
      <w:tr w:rsidR="001553CF" w14:paraId="5E55DFBC" w14:textId="77777777" w:rsidTr="00FD6054">
        <w:tc>
          <w:tcPr>
            <w:tcW w:w="544" w:type="dxa"/>
            <w:vAlign w:val="center"/>
          </w:tcPr>
          <w:p w14:paraId="3C351483" w14:textId="656EDF04" w:rsidR="00036DF2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62" w:type="dxa"/>
            <w:vAlign w:val="center"/>
          </w:tcPr>
          <w:p w14:paraId="5B60B756" w14:textId="49455ABE" w:rsidR="00036DF2" w:rsidRPr="001553CF" w:rsidRDefault="001553CF" w:rsidP="00FD60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Бөлім</w:t>
            </w:r>
          </w:p>
        </w:tc>
        <w:tc>
          <w:tcPr>
            <w:tcW w:w="1249" w:type="dxa"/>
            <w:vAlign w:val="center"/>
          </w:tcPr>
          <w:p w14:paraId="28663E9A" w14:textId="60626752" w:rsidR="00036DF2" w:rsidRPr="001553CF" w:rsidRDefault="001553CF" w:rsidP="00FD60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Тапсырмалар саны</w:t>
            </w:r>
          </w:p>
        </w:tc>
        <w:tc>
          <w:tcPr>
            <w:tcW w:w="1480" w:type="dxa"/>
            <w:vAlign w:val="center"/>
          </w:tcPr>
          <w:p w14:paraId="757C640C" w14:textId="42A0271A" w:rsidR="00036DF2" w:rsidRDefault="001553CF" w:rsidP="00FD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Тестілеу уақыты</w:t>
            </w:r>
            <w:r w:rsidR="009F4E5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72" w:type="dxa"/>
            <w:vAlign w:val="center"/>
          </w:tcPr>
          <w:p w14:paraId="401712DA" w14:textId="729DBE43" w:rsidR="00036DF2" w:rsidRDefault="00036DF2" w:rsidP="00FD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1" w:type="dxa"/>
            <w:vAlign w:val="center"/>
          </w:tcPr>
          <w:p w14:paraId="503AFDA6" w14:textId="14E4EB5A" w:rsidR="00036DF2" w:rsidRPr="001553CF" w:rsidRDefault="001553CF" w:rsidP="00FD60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Пән</w:t>
            </w:r>
          </w:p>
        </w:tc>
        <w:tc>
          <w:tcPr>
            <w:tcW w:w="1229" w:type="dxa"/>
            <w:vAlign w:val="center"/>
          </w:tcPr>
          <w:p w14:paraId="0221BBF3" w14:textId="3971EE27" w:rsidR="00036DF2" w:rsidRPr="001553CF" w:rsidRDefault="001553CF" w:rsidP="00FD60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Тапсырмалар саны</w:t>
            </w:r>
          </w:p>
        </w:tc>
        <w:tc>
          <w:tcPr>
            <w:tcW w:w="1480" w:type="dxa"/>
            <w:vAlign w:val="center"/>
          </w:tcPr>
          <w:p w14:paraId="6334094E" w14:textId="017D6BC4" w:rsidR="00036DF2" w:rsidRDefault="001553CF" w:rsidP="00FD60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Тестілеу уақыты</w:t>
            </w:r>
            <w:r w:rsidR="009F4E58">
              <w:rPr>
                <w:rFonts w:ascii="Times New Roman" w:hAnsi="Times New Roman" w:cs="Times New Roman"/>
              </w:rPr>
              <w:t>*</w:t>
            </w:r>
          </w:p>
        </w:tc>
      </w:tr>
      <w:tr w:rsidR="001553CF" w14:paraId="2ADD4EA6" w14:textId="77777777" w:rsidTr="009562F4">
        <w:tc>
          <w:tcPr>
            <w:tcW w:w="544" w:type="dxa"/>
          </w:tcPr>
          <w:p w14:paraId="1F751D72" w14:textId="0A8C2610" w:rsidR="009562F4" w:rsidRDefault="009562F4" w:rsidP="00B44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14:paraId="6AF75256" w14:textId="5FDDE3A4" w:rsidR="009562F4" w:rsidRDefault="009562F4" w:rsidP="00B44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9" w:type="dxa"/>
            <w:vAlign w:val="center"/>
          </w:tcPr>
          <w:p w14:paraId="2D1EA8BA" w14:textId="1617C2B8" w:rsidR="009562F4" w:rsidRDefault="009562F4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80" w:type="dxa"/>
            <w:vAlign w:val="center"/>
          </w:tcPr>
          <w:p w14:paraId="0C3BA83D" w14:textId="0F68D7C9" w:rsidR="009562F4" w:rsidRDefault="009562F4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минут</w:t>
            </w:r>
          </w:p>
        </w:tc>
        <w:tc>
          <w:tcPr>
            <w:tcW w:w="572" w:type="dxa"/>
          </w:tcPr>
          <w:p w14:paraId="67B1D645" w14:textId="47D4CE62" w:rsidR="009562F4" w:rsidRDefault="009562F4" w:rsidP="00B44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</w:tcPr>
          <w:p w14:paraId="2C75F20E" w14:textId="674281E7" w:rsidR="009562F4" w:rsidRPr="001553CF" w:rsidRDefault="001553CF" w:rsidP="00B442C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</w:t>
            </w:r>
          </w:p>
        </w:tc>
        <w:tc>
          <w:tcPr>
            <w:tcW w:w="1229" w:type="dxa"/>
            <w:vAlign w:val="center"/>
          </w:tcPr>
          <w:p w14:paraId="43D3C686" w14:textId="15DD8EE0" w:rsidR="009562F4" w:rsidRDefault="009562F4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vMerge w:val="restart"/>
            <w:vAlign w:val="center"/>
          </w:tcPr>
          <w:p w14:paraId="2E73C870" w14:textId="489C81B8" w:rsidR="009562F4" w:rsidRDefault="009562F4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минут</w:t>
            </w:r>
          </w:p>
        </w:tc>
      </w:tr>
      <w:tr w:rsidR="001553CF" w14:paraId="5CB1CEBD" w14:textId="77777777" w:rsidTr="005142F0">
        <w:tc>
          <w:tcPr>
            <w:tcW w:w="544" w:type="dxa"/>
            <w:vMerge w:val="restart"/>
            <w:vAlign w:val="center"/>
          </w:tcPr>
          <w:p w14:paraId="071F079B" w14:textId="3D9CEA49" w:rsidR="001D6845" w:rsidRDefault="001D6845" w:rsidP="00514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2" w:type="dxa"/>
            <w:vMerge w:val="restart"/>
            <w:vAlign w:val="center"/>
          </w:tcPr>
          <w:p w14:paraId="4C737BDB" w14:textId="5BA8608F" w:rsidR="001D6845" w:rsidRPr="001553CF" w:rsidRDefault="001553CF" w:rsidP="005142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Сандық сипаттамалар</w:t>
            </w:r>
          </w:p>
        </w:tc>
        <w:tc>
          <w:tcPr>
            <w:tcW w:w="1249" w:type="dxa"/>
            <w:vMerge w:val="restart"/>
            <w:vAlign w:val="center"/>
          </w:tcPr>
          <w:p w14:paraId="05636365" w14:textId="1CA1D5D3" w:rsidR="001D6845" w:rsidRDefault="001D6845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0" w:type="dxa"/>
            <w:vMerge w:val="restart"/>
            <w:vAlign w:val="center"/>
          </w:tcPr>
          <w:p w14:paraId="50E8BD35" w14:textId="27A8F844" w:rsidR="001D6845" w:rsidRDefault="001D6845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572" w:type="dxa"/>
          </w:tcPr>
          <w:p w14:paraId="0BAF77D8" w14:textId="49FE539A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dxa"/>
          </w:tcPr>
          <w:p w14:paraId="659547EC" w14:textId="14DC0D47" w:rsidR="001D6845" w:rsidRPr="001553CF" w:rsidRDefault="001553CF" w:rsidP="00B442C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</w:t>
            </w:r>
          </w:p>
        </w:tc>
        <w:tc>
          <w:tcPr>
            <w:tcW w:w="1229" w:type="dxa"/>
            <w:vAlign w:val="center"/>
          </w:tcPr>
          <w:p w14:paraId="2AF51A41" w14:textId="08C1C4A7" w:rsidR="001D6845" w:rsidRDefault="001D6845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vMerge/>
          </w:tcPr>
          <w:p w14:paraId="17FCEA36" w14:textId="77777777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53CF" w14:paraId="0A401AC0" w14:textId="77777777" w:rsidTr="002473C4">
        <w:tc>
          <w:tcPr>
            <w:tcW w:w="544" w:type="dxa"/>
            <w:vMerge/>
          </w:tcPr>
          <w:p w14:paraId="2C55208C" w14:textId="77777777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14:paraId="58CE6650" w14:textId="77777777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</w:tcPr>
          <w:p w14:paraId="0137E189" w14:textId="77777777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14:paraId="57D3E969" w14:textId="77777777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Align w:val="center"/>
          </w:tcPr>
          <w:p w14:paraId="77AE342A" w14:textId="37295453" w:rsidR="001D6845" w:rsidRDefault="001D6845" w:rsidP="002473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1" w:type="dxa"/>
            <w:vAlign w:val="center"/>
          </w:tcPr>
          <w:p w14:paraId="71141E73" w14:textId="16897252" w:rsidR="001D6845" w:rsidRPr="001553CF" w:rsidRDefault="001553CF" w:rsidP="002473C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Ағылшын тілі</w:t>
            </w:r>
          </w:p>
        </w:tc>
        <w:tc>
          <w:tcPr>
            <w:tcW w:w="1229" w:type="dxa"/>
            <w:vAlign w:val="center"/>
          </w:tcPr>
          <w:p w14:paraId="2BE110E6" w14:textId="3E1F71BF" w:rsidR="001D6845" w:rsidRDefault="001D6845" w:rsidP="00956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vMerge/>
          </w:tcPr>
          <w:p w14:paraId="7452096A" w14:textId="77777777" w:rsidR="001D6845" w:rsidRDefault="001D684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53CF" w14:paraId="3F8865E5" w14:textId="77777777" w:rsidTr="00036DF2">
        <w:tc>
          <w:tcPr>
            <w:tcW w:w="544" w:type="dxa"/>
          </w:tcPr>
          <w:p w14:paraId="584EF950" w14:textId="77777777" w:rsidR="00B442C5" w:rsidRDefault="00B442C5" w:rsidP="00B442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68BF496D" w14:textId="3FBD4851" w:rsidR="00B442C5" w:rsidRPr="001553CF" w:rsidRDefault="001553CF" w:rsidP="00AF38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1249" w:type="dxa"/>
          </w:tcPr>
          <w:p w14:paraId="0D70D2DC" w14:textId="7EDAAA97" w:rsidR="00B442C5" w:rsidRDefault="00DA5525" w:rsidP="00AF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0" w:type="dxa"/>
          </w:tcPr>
          <w:p w14:paraId="3C5609DB" w14:textId="734D9B17" w:rsidR="00B442C5" w:rsidRDefault="00DA5525" w:rsidP="00AF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572" w:type="dxa"/>
          </w:tcPr>
          <w:p w14:paraId="4BC4D86C" w14:textId="77777777" w:rsidR="00B442C5" w:rsidRDefault="00B442C5" w:rsidP="00AF38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14:paraId="59AF741C" w14:textId="12F7595D" w:rsidR="00B442C5" w:rsidRPr="001553CF" w:rsidRDefault="001553CF" w:rsidP="00AF38A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1229" w:type="dxa"/>
          </w:tcPr>
          <w:p w14:paraId="3B063DF3" w14:textId="08C3CE22" w:rsidR="00B442C5" w:rsidRDefault="00AF38AC" w:rsidP="00AF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80" w:type="dxa"/>
          </w:tcPr>
          <w:p w14:paraId="79835CB4" w14:textId="6E9592FC" w:rsidR="00B442C5" w:rsidRDefault="00AF38AC" w:rsidP="00AF3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минут</w:t>
            </w:r>
          </w:p>
        </w:tc>
      </w:tr>
    </w:tbl>
    <w:p w14:paraId="53F8FA3A" w14:textId="77EA1378" w:rsidR="00B442C5" w:rsidRPr="008462F6" w:rsidRDefault="009F4E58" w:rsidP="00B442C5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*</w:t>
      </w:r>
      <w:r w:rsidR="008462F6">
        <w:rPr>
          <w:rFonts w:ascii="Times New Roman" w:hAnsi="Times New Roman" w:cs="Times New Roman"/>
          <w:lang w:val="kk-KZ"/>
        </w:rPr>
        <w:t>Тест материалдарын таратуға, аудиториядағы тәртіп ережесін түсіндіруге арналған уақыт көрсетілген тестілеу уақытына кірмейді.</w:t>
      </w:r>
    </w:p>
    <w:p w14:paraId="604B406F" w14:textId="41F3C348" w:rsidR="00305C52" w:rsidRPr="008462F6" w:rsidRDefault="00305C52" w:rsidP="00B442C5">
      <w:pPr>
        <w:spacing w:after="0"/>
        <w:jc w:val="both"/>
        <w:rPr>
          <w:rFonts w:ascii="Times New Roman" w:hAnsi="Times New Roman" w:cs="Times New Roman"/>
          <w:lang w:val="kk-KZ"/>
        </w:rPr>
      </w:pPr>
    </w:p>
    <w:p w14:paraId="3F977CA5" w14:textId="328FBD15" w:rsidR="00305C52" w:rsidRPr="00305C52" w:rsidRDefault="008462F6" w:rsidP="00305C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  <w:lang w:val="kk-KZ"/>
        </w:rPr>
        <w:t xml:space="preserve">ЖАУАП ПАРАҚТАРЫ ҚАРА СИЯЛЫ ҚАЛАММЕН ТОЛТЫРЫЛАДЫ! </w:t>
      </w:r>
    </w:p>
    <w:p w14:paraId="6B47EB67" w14:textId="0EA11F45" w:rsidR="00B442C5" w:rsidRDefault="00B442C5" w:rsidP="00B442C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305C52" w14:paraId="4A20C1F9" w14:textId="77777777" w:rsidTr="00305C52">
        <w:tc>
          <w:tcPr>
            <w:tcW w:w="10337" w:type="dxa"/>
          </w:tcPr>
          <w:p w14:paraId="00C00651" w14:textId="77DF89D5" w:rsidR="00305C52" w:rsidRDefault="008462F6" w:rsidP="00305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Назар аударыңыз</w:t>
            </w:r>
            <w:r w:rsidR="00305C52" w:rsidRPr="00305C52">
              <w:rPr>
                <w:rFonts w:ascii="Times New Roman" w:hAnsi="Times New Roman" w:cs="Times New Roman"/>
                <w:b/>
              </w:rPr>
              <w:t>!</w:t>
            </w:r>
          </w:p>
          <w:p w14:paraId="4063140A" w14:textId="47C20784" w:rsidR="008462F6" w:rsidRPr="004A417A" w:rsidRDefault="008462F6" w:rsidP="00AC365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</w:rPr>
              <w:t>кезінде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A417A">
              <w:rPr>
                <w:rFonts w:ascii="Times New Roman" w:hAnsi="Times New Roman"/>
                <w:b/>
              </w:rPr>
              <w:t>тыйым</w:t>
            </w:r>
            <w:proofErr w:type="spellEnd"/>
            <w:r w:rsidRPr="004A41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417A">
              <w:rPr>
                <w:rFonts w:ascii="Times New Roman" w:hAnsi="Times New Roman"/>
                <w:b/>
              </w:rPr>
              <w:t>салынады</w:t>
            </w:r>
            <w:proofErr w:type="spellEnd"/>
            <w:r w:rsidRPr="004A417A">
              <w:rPr>
                <w:rFonts w:ascii="Times New Roman" w:hAnsi="Times New Roman"/>
                <w:b/>
              </w:rPr>
              <w:t xml:space="preserve">: </w:t>
            </w:r>
          </w:p>
          <w:p w14:paraId="34049561" w14:textId="5A8FC778" w:rsidR="008462F6" w:rsidRPr="005E26DE" w:rsidRDefault="008462F6" w:rsidP="00AC3656">
            <w:pPr>
              <w:ind w:firstLine="142"/>
              <w:jc w:val="both"/>
              <w:rPr>
                <w:rFonts w:ascii="Times New Roman" w:hAnsi="Times New Roman"/>
              </w:rPr>
            </w:pPr>
            <w:r w:rsidRPr="005E26DE">
              <w:rPr>
                <w:rFonts w:ascii="Times New Roman" w:hAnsi="Times New Roman"/>
              </w:rPr>
              <w:t xml:space="preserve">• тест </w:t>
            </w:r>
            <w:proofErr w:type="spellStart"/>
            <w:r w:rsidRPr="005E26DE">
              <w:rPr>
                <w:rFonts w:ascii="Times New Roman" w:hAnsi="Times New Roman"/>
              </w:rPr>
              <w:t>кітапшалары</w:t>
            </w:r>
            <w:proofErr w:type="spellEnd"/>
            <w:r>
              <w:rPr>
                <w:rFonts w:ascii="Times New Roman" w:hAnsi="Times New Roman"/>
                <w:lang w:val="kk-KZ"/>
              </w:rPr>
              <w:t>мен алмасуға</w:t>
            </w:r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көшіруге</w:t>
            </w:r>
            <w:proofErr w:type="spellEnd"/>
            <w:r w:rsidRPr="005E26DE">
              <w:rPr>
                <w:rFonts w:ascii="Times New Roman" w:hAnsi="Times New Roman"/>
              </w:rPr>
              <w:t>;</w:t>
            </w:r>
          </w:p>
          <w:p w14:paraId="2EE38A99" w14:textId="78E74E39" w:rsidR="008462F6" w:rsidRPr="005E26DE" w:rsidRDefault="008462F6" w:rsidP="00AC3656">
            <w:pPr>
              <w:ind w:firstLine="142"/>
              <w:jc w:val="both"/>
              <w:rPr>
                <w:rFonts w:ascii="Times New Roman" w:hAnsi="Times New Roman"/>
              </w:rPr>
            </w:pPr>
            <w:r w:rsidRPr="005E26DE">
              <w:rPr>
                <w:rFonts w:ascii="Times New Roman" w:hAnsi="Times New Roman"/>
              </w:rPr>
              <w:t xml:space="preserve">• шпаргалка, </w:t>
            </w:r>
            <w:proofErr w:type="spellStart"/>
            <w:r w:rsidRPr="005E26DE">
              <w:rPr>
                <w:rFonts w:ascii="Times New Roman" w:hAnsi="Times New Roman"/>
              </w:rPr>
              <w:t>ақпараттық-анықтамалық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әдебиет</w:t>
            </w:r>
            <w:proofErr w:type="spellEnd"/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сөздіктер</w:t>
            </w:r>
            <w:proofErr w:type="spellEnd"/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сызғыштар</w:t>
            </w:r>
            <w:proofErr w:type="spellEnd"/>
            <w:r w:rsidRPr="005E26DE">
              <w:rPr>
                <w:rFonts w:ascii="Times New Roman" w:hAnsi="Times New Roman"/>
              </w:rPr>
              <w:t xml:space="preserve">, </w:t>
            </w:r>
            <w:r w:rsidR="00CD0C14">
              <w:rPr>
                <w:rFonts w:ascii="Times New Roman" w:hAnsi="Times New Roman"/>
                <w:lang w:val="kk-KZ"/>
              </w:rPr>
              <w:t>қаламсауыттар</w:t>
            </w:r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сондай-ақ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тағы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басқа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ақпараттық-анықтамалық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құралдар</w:t>
            </w:r>
            <w:proofErr w:type="spellEnd"/>
            <w:r w:rsidR="009D186D">
              <w:rPr>
                <w:rFonts w:ascii="Times New Roman" w:hAnsi="Times New Roman"/>
                <w:lang w:val="kk-KZ"/>
              </w:rPr>
              <w:t>ды</w:t>
            </w:r>
            <w:r w:rsidRPr="005E26DE">
              <w:rPr>
                <w:rFonts w:ascii="Times New Roman" w:hAnsi="Times New Roman"/>
              </w:rPr>
              <w:t xml:space="preserve"> </w:t>
            </w:r>
            <w:r w:rsidR="00CD0C14">
              <w:rPr>
                <w:rFonts w:ascii="Times New Roman" w:hAnsi="Times New Roman"/>
                <w:lang w:val="kk-KZ"/>
              </w:rPr>
              <w:t xml:space="preserve">өзімен бірге </w:t>
            </w:r>
            <w:r w:rsidR="009D186D">
              <w:rPr>
                <w:rFonts w:ascii="Times New Roman" w:hAnsi="Times New Roman"/>
                <w:lang w:val="kk-KZ"/>
              </w:rPr>
              <w:t>алуға</w:t>
            </w:r>
            <w:r w:rsidRPr="005E26DE">
              <w:rPr>
                <w:rFonts w:ascii="Times New Roman" w:hAnsi="Times New Roman"/>
              </w:rPr>
              <w:t>/</w:t>
            </w:r>
            <w:proofErr w:type="spellStart"/>
            <w:r w:rsidRPr="005E26DE">
              <w:rPr>
                <w:rFonts w:ascii="Times New Roman" w:hAnsi="Times New Roman"/>
              </w:rPr>
              <w:t>пайдалануға</w:t>
            </w:r>
            <w:proofErr w:type="spellEnd"/>
            <w:r w:rsidRPr="005E26DE">
              <w:rPr>
                <w:rFonts w:ascii="Times New Roman" w:hAnsi="Times New Roman"/>
              </w:rPr>
              <w:t xml:space="preserve">;  </w:t>
            </w:r>
          </w:p>
          <w:p w14:paraId="6A48D9AF" w14:textId="08945DB0" w:rsidR="008462F6" w:rsidRPr="005E26DE" w:rsidRDefault="008462F6" w:rsidP="00AC3656">
            <w:pPr>
              <w:ind w:firstLine="142"/>
              <w:jc w:val="both"/>
              <w:rPr>
                <w:rFonts w:ascii="Times New Roman" w:hAnsi="Times New Roman"/>
              </w:rPr>
            </w:pPr>
            <w:r w:rsidRPr="005E26DE">
              <w:rPr>
                <w:rFonts w:ascii="Times New Roman" w:hAnsi="Times New Roman"/>
              </w:rPr>
              <w:t xml:space="preserve">• </w:t>
            </w:r>
            <w:proofErr w:type="spellStart"/>
            <w:r w:rsidRPr="005E26DE">
              <w:rPr>
                <w:rFonts w:ascii="Times New Roman" w:hAnsi="Times New Roman"/>
              </w:rPr>
              <w:t>ұялы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телефондар</w:t>
            </w:r>
            <w:proofErr w:type="spellEnd"/>
            <w:r w:rsidRPr="005E26DE">
              <w:rPr>
                <w:rFonts w:ascii="Times New Roman" w:hAnsi="Times New Roman"/>
              </w:rPr>
              <w:t>, смарт-</w:t>
            </w:r>
            <w:proofErr w:type="spellStart"/>
            <w:r w:rsidRPr="005E26DE">
              <w:rPr>
                <w:rFonts w:ascii="Times New Roman" w:hAnsi="Times New Roman"/>
              </w:rPr>
              <w:t>сағаттар</w:t>
            </w:r>
            <w:proofErr w:type="spellEnd"/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калькуляторлар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және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тағы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басқа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ақпараттық-есептеуіш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құрылғылар</w:t>
            </w:r>
            <w:proofErr w:type="spellEnd"/>
            <w:r w:rsidR="009D186D">
              <w:rPr>
                <w:rFonts w:ascii="Times New Roman" w:hAnsi="Times New Roman"/>
                <w:lang w:val="kk-KZ"/>
              </w:rPr>
              <w:t>ды</w:t>
            </w:r>
            <w:r w:rsidRPr="005E26DE">
              <w:rPr>
                <w:rFonts w:ascii="Times New Roman" w:hAnsi="Times New Roman"/>
              </w:rPr>
              <w:t xml:space="preserve"> </w:t>
            </w:r>
            <w:r w:rsidR="00CD0C14">
              <w:rPr>
                <w:rFonts w:ascii="Times New Roman" w:hAnsi="Times New Roman"/>
                <w:lang w:val="kk-KZ"/>
              </w:rPr>
              <w:t>өзімен бірге а</w:t>
            </w:r>
            <w:r w:rsidR="009D186D">
              <w:rPr>
                <w:rFonts w:ascii="Times New Roman" w:hAnsi="Times New Roman"/>
                <w:lang w:val="kk-KZ"/>
              </w:rPr>
              <w:t>луға</w:t>
            </w:r>
            <w:r w:rsidRPr="005E26DE">
              <w:rPr>
                <w:rFonts w:ascii="Times New Roman" w:hAnsi="Times New Roman"/>
              </w:rPr>
              <w:t>/</w:t>
            </w:r>
            <w:proofErr w:type="spellStart"/>
            <w:r w:rsidRPr="005E26DE">
              <w:rPr>
                <w:rFonts w:ascii="Times New Roman" w:hAnsi="Times New Roman"/>
              </w:rPr>
              <w:t>қолдануға</w:t>
            </w:r>
            <w:proofErr w:type="spellEnd"/>
            <w:r w:rsidRPr="005E26DE">
              <w:rPr>
                <w:rFonts w:ascii="Times New Roman" w:hAnsi="Times New Roman"/>
              </w:rPr>
              <w:t xml:space="preserve">; </w:t>
            </w:r>
          </w:p>
          <w:p w14:paraId="07D40112" w14:textId="77777777" w:rsidR="008462F6" w:rsidRPr="005E26DE" w:rsidRDefault="008462F6" w:rsidP="00AC3656">
            <w:pPr>
              <w:ind w:firstLine="142"/>
              <w:jc w:val="both"/>
              <w:rPr>
                <w:rFonts w:ascii="Times New Roman" w:hAnsi="Times New Roman"/>
              </w:rPr>
            </w:pPr>
            <w:r w:rsidRPr="005E26DE">
              <w:rPr>
                <w:rFonts w:ascii="Times New Roman" w:hAnsi="Times New Roman"/>
              </w:rPr>
              <w:t xml:space="preserve">• </w:t>
            </w:r>
            <w:proofErr w:type="spellStart"/>
            <w:r w:rsidRPr="005E26DE">
              <w:rPr>
                <w:rFonts w:ascii="Times New Roman" w:hAnsi="Times New Roman"/>
              </w:rPr>
              <w:t>уақыт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аяқталғаннан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кейін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жауап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парағын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толтыруға</w:t>
            </w:r>
            <w:proofErr w:type="spellEnd"/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жауап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парағын</w:t>
            </w:r>
            <w:proofErr w:type="spellEnd"/>
            <w:r w:rsidRPr="005E26DE">
              <w:rPr>
                <w:rFonts w:ascii="Times New Roman" w:hAnsi="Times New Roman"/>
              </w:rPr>
              <w:t xml:space="preserve">, тест </w:t>
            </w:r>
            <w:proofErr w:type="spellStart"/>
            <w:r w:rsidRPr="005E26DE">
              <w:rPr>
                <w:rFonts w:ascii="Times New Roman" w:hAnsi="Times New Roman"/>
              </w:rPr>
              <w:t>жинағын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аудиториядан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алып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шығуға</w:t>
            </w:r>
            <w:proofErr w:type="spellEnd"/>
            <w:r w:rsidRPr="005E26DE">
              <w:rPr>
                <w:rFonts w:ascii="Times New Roman" w:hAnsi="Times New Roman"/>
              </w:rPr>
              <w:t xml:space="preserve">; </w:t>
            </w:r>
          </w:p>
          <w:p w14:paraId="6B39B1A1" w14:textId="77777777" w:rsidR="008462F6" w:rsidRDefault="008462F6" w:rsidP="00AC365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E26DE">
              <w:rPr>
                <w:rFonts w:ascii="Times New Roman" w:hAnsi="Times New Roman"/>
              </w:rPr>
              <w:t>Жоғарыда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көрсетілген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ережелерді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бұзған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жағдайда</w:t>
            </w:r>
            <w:proofErr w:type="spellEnd"/>
            <w:r w:rsidRPr="005E26DE">
              <w:rPr>
                <w:rFonts w:ascii="Times New Roman" w:hAnsi="Times New Roman"/>
              </w:rPr>
              <w:t xml:space="preserve"> комиссия </w:t>
            </w:r>
            <w:proofErr w:type="spellStart"/>
            <w:r w:rsidRPr="005E26DE">
              <w:rPr>
                <w:rFonts w:ascii="Times New Roman" w:hAnsi="Times New Roman"/>
              </w:rPr>
              <w:t>Төрағасы</w:t>
            </w:r>
            <w:proofErr w:type="spellEnd"/>
            <w:r w:rsidRPr="005E26DE">
              <w:rPr>
                <w:rFonts w:ascii="Times New Roman" w:hAnsi="Times New Roman"/>
              </w:rPr>
              <w:t xml:space="preserve"> тест </w:t>
            </w:r>
            <w:proofErr w:type="spellStart"/>
            <w:r w:rsidRPr="005E26DE">
              <w:rPr>
                <w:rFonts w:ascii="Times New Roman" w:hAnsi="Times New Roman"/>
              </w:rPr>
              <w:t>координаторымен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бірлесе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үміткердің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көзінше</w:t>
            </w:r>
            <w:proofErr w:type="spellEnd"/>
            <w:r w:rsidRPr="005E26DE">
              <w:rPr>
                <w:rFonts w:ascii="Times New Roman" w:hAnsi="Times New Roman"/>
              </w:rPr>
              <w:t xml:space="preserve"> акт </w:t>
            </w:r>
            <w:proofErr w:type="spellStart"/>
            <w:r w:rsidRPr="005E26DE">
              <w:rPr>
                <w:rFonts w:ascii="Times New Roman" w:hAnsi="Times New Roman"/>
              </w:rPr>
              <w:t>жасайды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және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үміткерді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тестілеу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аудиториясынан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шығарады</w:t>
            </w:r>
            <w:proofErr w:type="spellEnd"/>
            <w:r w:rsidRPr="005E26DE">
              <w:rPr>
                <w:rFonts w:ascii="Times New Roman" w:hAnsi="Times New Roman"/>
              </w:rPr>
              <w:t xml:space="preserve">. </w:t>
            </w:r>
            <w:proofErr w:type="spellStart"/>
            <w:r w:rsidRPr="005E26DE">
              <w:rPr>
                <w:rFonts w:ascii="Times New Roman" w:hAnsi="Times New Roman"/>
              </w:rPr>
              <w:t>Сонымен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қатар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үміткердің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нәтижелері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жойылады</w:t>
            </w:r>
            <w:proofErr w:type="spellEnd"/>
            <w:r w:rsidRPr="005E26DE">
              <w:rPr>
                <w:rFonts w:ascii="Times New Roman" w:hAnsi="Times New Roman"/>
              </w:rPr>
              <w:t xml:space="preserve">. </w:t>
            </w:r>
          </w:p>
          <w:p w14:paraId="1F606022" w14:textId="740D741C" w:rsidR="008462F6" w:rsidRPr="00AC3656" w:rsidRDefault="00A03637" w:rsidP="00AC36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="008462F6" w:rsidRPr="00AC3656">
              <w:rPr>
                <w:rFonts w:ascii="Times New Roman" w:hAnsi="Times New Roman"/>
              </w:rPr>
              <w:t>Сондай-ақ</w:t>
            </w:r>
            <w:proofErr w:type="spellEnd"/>
            <w:r w:rsidR="008462F6" w:rsidRPr="00AC3656">
              <w:rPr>
                <w:rFonts w:ascii="Times New Roman" w:hAnsi="Times New Roman"/>
              </w:rPr>
              <w:t xml:space="preserve"> </w:t>
            </w:r>
            <w:proofErr w:type="spellStart"/>
            <w:r w:rsidR="008462F6" w:rsidRPr="00AC3656">
              <w:rPr>
                <w:rFonts w:ascii="Times New Roman" w:hAnsi="Times New Roman"/>
              </w:rPr>
              <w:t>Үміткерге</w:t>
            </w:r>
            <w:proofErr w:type="spellEnd"/>
            <w:r w:rsidR="008462F6" w:rsidRPr="00AC3656">
              <w:rPr>
                <w:rFonts w:ascii="Times New Roman" w:hAnsi="Times New Roman"/>
              </w:rPr>
              <w:t>:</w:t>
            </w:r>
          </w:p>
          <w:p w14:paraId="4F54A861" w14:textId="77777777" w:rsidR="008462F6" w:rsidRPr="005E26DE" w:rsidRDefault="008462F6" w:rsidP="00AC3656">
            <w:pPr>
              <w:jc w:val="both"/>
              <w:rPr>
                <w:rFonts w:ascii="Times New Roman" w:hAnsi="Times New Roman"/>
              </w:rPr>
            </w:pPr>
            <w:r w:rsidRPr="005E26DE">
              <w:rPr>
                <w:rFonts w:ascii="Times New Roman" w:hAnsi="Times New Roman"/>
              </w:rPr>
              <w:t xml:space="preserve">• </w:t>
            </w:r>
            <w:proofErr w:type="spellStart"/>
            <w:r w:rsidRPr="005E26DE">
              <w:rPr>
                <w:rFonts w:ascii="Times New Roman" w:hAnsi="Times New Roman"/>
              </w:rPr>
              <w:t>басқа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үміткерлермен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сөйлесуге</w:t>
            </w:r>
            <w:proofErr w:type="spellEnd"/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бір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орыннан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екінші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орынға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ауысуға</w:t>
            </w:r>
            <w:proofErr w:type="spellEnd"/>
            <w:r w:rsidRPr="005E26DE">
              <w:rPr>
                <w:rFonts w:ascii="Times New Roman" w:hAnsi="Times New Roman"/>
              </w:rPr>
              <w:t xml:space="preserve">; </w:t>
            </w:r>
          </w:p>
          <w:p w14:paraId="7DCC7BA2" w14:textId="77777777" w:rsidR="008462F6" w:rsidRPr="005E26DE" w:rsidRDefault="008462F6" w:rsidP="00AC3656">
            <w:pPr>
              <w:jc w:val="both"/>
              <w:rPr>
                <w:rFonts w:ascii="Times New Roman" w:hAnsi="Times New Roman"/>
              </w:rPr>
            </w:pPr>
            <w:r w:rsidRPr="005E26DE">
              <w:rPr>
                <w:rFonts w:ascii="Times New Roman" w:hAnsi="Times New Roman"/>
              </w:rPr>
              <w:t xml:space="preserve">• </w:t>
            </w:r>
            <w:proofErr w:type="spellStart"/>
            <w:r>
              <w:rPr>
                <w:rFonts w:ascii="Times New Roman" w:hAnsi="Times New Roman"/>
              </w:rPr>
              <w:t>жауап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парақтарын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сиялы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қаламсаптан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басқа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гелді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және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басқа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сияның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түрлерімен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толтыруға</w:t>
            </w:r>
            <w:proofErr w:type="spellEnd"/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қарындаштар</w:t>
            </w:r>
            <w:proofErr w:type="spellEnd"/>
            <w:r w:rsidRPr="005E26DE">
              <w:rPr>
                <w:rFonts w:ascii="Times New Roman" w:hAnsi="Times New Roman"/>
              </w:rPr>
              <w:t xml:space="preserve"> мен </w:t>
            </w:r>
            <w:proofErr w:type="spellStart"/>
            <w:r w:rsidRPr="005E26DE">
              <w:rPr>
                <w:rFonts w:ascii="Times New Roman" w:hAnsi="Times New Roman"/>
              </w:rPr>
              <w:t>түзетуші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сұйықтықты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пайдалануға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ый</w:t>
            </w:r>
            <w:r w:rsidRPr="005E26DE">
              <w:rPr>
                <w:rFonts w:ascii="Times New Roman" w:hAnsi="Times New Roman"/>
              </w:rPr>
              <w:t>ым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салынады</w:t>
            </w:r>
            <w:proofErr w:type="spellEnd"/>
            <w:r w:rsidRPr="005E26DE">
              <w:rPr>
                <w:rFonts w:ascii="Times New Roman" w:hAnsi="Times New Roman"/>
              </w:rPr>
              <w:t xml:space="preserve">; </w:t>
            </w:r>
          </w:p>
          <w:p w14:paraId="28AFF35C" w14:textId="77777777" w:rsidR="008462F6" w:rsidRPr="005E26DE" w:rsidRDefault="008462F6" w:rsidP="00AC3656">
            <w:pPr>
              <w:jc w:val="both"/>
              <w:rPr>
                <w:rFonts w:ascii="Times New Roman" w:hAnsi="Times New Roman"/>
              </w:rPr>
            </w:pPr>
            <w:r w:rsidRPr="005E26DE">
              <w:rPr>
                <w:rFonts w:ascii="Times New Roman" w:hAnsi="Times New Roman"/>
              </w:rPr>
              <w:t xml:space="preserve">• </w:t>
            </w:r>
            <w:proofErr w:type="spellStart"/>
            <w:r w:rsidRPr="005E26DE">
              <w:rPr>
                <w:rFonts w:ascii="Times New Roman" w:hAnsi="Times New Roman"/>
              </w:rPr>
              <w:t>бір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тапсырмада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екі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немесе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одан</w:t>
            </w:r>
            <w:proofErr w:type="spellEnd"/>
            <w:r w:rsidRPr="005E26DE">
              <w:rPr>
                <w:rFonts w:ascii="Times New Roman" w:hAnsi="Times New Roman"/>
              </w:rPr>
              <w:t xml:space="preserve"> да </w:t>
            </w:r>
            <w:proofErr w:type="spellStart"/>
            <w:r w:rsidRPr="005E26DE">
              <w:rPr>
                <w:rFonts w:ascii="Times New Roman" w:hAnsi="Times New Roman"/>
              </w:rPr>
              <w:t>көп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жауапты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бояуға</w:t>
            </w:r>
            <w:proofErr w:type="spellEnd"/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жауапты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толық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E26DE">
              <w:rPr>
                <w:rFonts w:ascii="Times New Roman" w:hAnsi="Times New Roman"/>
              </w:rPr>
              <w:t>боямауға</w:t>
            </w:r>
            <w:proofErr w:type="spellEnd"/>
            <w:r w:rsidRPr="005E26DE">
              <w:rPr>
                <w:rFonts w:ascii="Times New Roman" w:hAnsi="Times New Roman"/>
              </w:rPr>
              <w:t xml:space="preserve">  (</w:t>
            </w:r>
            <w:proofErr w:type="spellStart"/>
            <w:proofErr w:type="gramEnd"/>
            <w:r w:rsidRPr="005E26DE">
              <w:rPr>
                <w:rFonts w:ascii="Times New Roman" w:hAnsi="Times New Roman"/>
              </w:rPr>
              <w:t>толық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боялмаған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немесе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бір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тапсырмада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бір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жауаптан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артық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боялған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жағдайда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жауап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есептелмейді</w:t>
            </w:r>
            <w:proofErr w:type="spellEnd"/>
            <w:r w:rsidRPr="005E26DE">
              <w:rPr>
                <w:rFonts w:ascii="Times New Roman" w:hAnsi="Times New Roman"/>
              </w:rPr>
              <w:t>);</w:t>
            </w:r>
          </w:p>
          <w:p w14:paraId="0117CD7E" w14:textId="31AF377E" w:rsidR="008462F6" w:rsidRPr="005E26DE" w:rsidRDefault="008462F6" w:rsidP="00AC3656">
            <w:pPr>
              <w:jc w:val="both"/>
              <w:rPr>
                <w:rFonts w:ascii="Times New Roman" w:hAnsi="Times New Roman"/>
              </w:rPr>
            </w:pPr>
            <w:r w:rsidRPr="005E26DE">
              <w:rPr>
                <w:rFonts w:ascii="Times New Roman" w:hAnsi="Times New Roman"/>
              </w:rPr>
              <w:t xml:space="preserve">• </w:t>
            </w:r>
            <w:proofErr w:type="spellStart"/>
            <w:r w:rsidRPr="005E26DE">
              <w:rPr>
                <w:rFonts w:ascii="Times New Roman" w:hAnsi="Times New Roman"/>
              </w:rPr>
              <w:t>жауап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парақтарында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жауаптарды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сызуға</w:t>
            </w:r>
            <w:proofErr w:type="spellEnd"/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жауап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парақтарын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былғауға</w:t>
            </w:r>
            <w:proofErr w:type="spellEnd"/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бүктеуге</w:t>
            </w:r>
            <w:proofErr w:type="spellEnd"/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жыртуға</w:t>
            </w:r>
            <w:proofErr w:type="spellEnd"/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жауап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парағын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шимай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қағазы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ретінде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пайдалануға</w:t>
            </w:r>
            <w:proofErr w:type="spellEnd"/>
            <w:r w:rsidRPr="005E26DE">
              <w:rPr>
                <w:rFonts w:ascii="Times New Roman" w:hAnsi="Times New Roman"/>
              </w:rPr>
              <w:t xml:space="preserve">, </w:t>
            </w:r>
            <w:proofErr w:type="spellStart"/>
            <w:r w:rsidRPr="005E26DE">
              <w:rPr>
                <w:rFonts w:ascii="Times New Roman" w:hAnsi="Times New Roman"/>
              </w:rPr>
              <w:t>жауап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парағында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тиісті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секторлардан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басқа</w:t>
            </w:r>
            <w:proofErr w:type="spellEnd"/>
            <w:r w:rsidRPr="005E26DE">
              <w:rPr>
                <w:rFonts w:ascii="Times New Roman" w:hAnsi="Times New Roman"/>
              </w:rPr>
              <w:t xml:space="preserve"> бос </w:t>
            </w:r>
            <w:proofErr w:type="spellStart"/>
            <w:r w:rsidRPr="005E26DE">
              <w:rPr>
                <w:rFonts w:ascii="Times New Roman" w:hAnsi="Times New Roman"/>
              </w:rPr>
              <w:t>орындар</w:t>
            </w:r>
            <w:r>
              <w:rPr>
                <w:rFonts w:ascii="Times New Roman" w:hAnsi="Times New Roman"/>
              </w:rPr>
              <w:t>ға</w:t>
            </w:r>
            <w:proofErr w:type="spellEnd"/>
            <w:r w:rsidR="00CD0C14">
              <w:rPr>
                <w:rFonts w:ascii="Times New Roman" w:hAnsi="Times New Roman"/>
                <w:lang w:val="kk-KZ"/>
              </w:rPr>
              <w:t xml:space="preserve"> жазуға болмайды</w:t>
            </w:r>
            <w:r w:rsidRPr="005E26DE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9330FAD" w14:textId="77777777" w:rsidR="008462F6" w:rsidRPr="004A417A" w:rsidRDefault="008462F6" w:rsidP="00AC3656">
            <w:pPr>
              <w:jc w:val="both"/>
              <w:rPr>
                <w:rFonts w:ascii="Times New Roman" w:hAnsi="Times New Roman"/>
                <w:b/>
              </w:rPr>
            </w:pPr>
            <w:r w:rsidRPr="005E26DE">
              <w:rPr>
                <w:rFonts w:ascii="Times New Roman" w:hAnsi="Times New Roman"/>
              </w:rPr>
              <w:t xml:space="preserve">• </w:t>
            </w:r>
            <w:proofErr w:type="spellStart"/>
            <w:r>
              <w:rPr>
                <w:rFonts w:ascii="Times New Roman" w:hAnsi="Times New Roman"/>
              </w:rPr>
              <w:t>р</w:t>
            </w:r>
            <w:r w:rsidRPr="005E26DE">
              <w:rPr>
                <w:rFonts w:ascii="Times New Roman" w:hAnsi="Times New Roman"/>
              </w:rPr>
              <w:t>ұқсат</w:t>
            </w:r>
            <w:r>
              <w:rPr>
                <w:rFonts w:ascii="Times New Roman" w:hAnsi="Times New Roman"/>
              </w:rPr>
              <w:t>н</w:t>
            </w:r>
            <w:r w:rsidRPr="005E26DE">
              <w:rPr>
                <w:rFonts w:ascii="Times New Roman" w:hAnsi="Times New Roman"/>
              </w:rPr>
              <w:t>аманы</w:t>
            </w:r>
            <w:proofErr w:type="spellEnd"/>
            <w:r w:rsidRPr="005E26DE">
              <w:rPr>
                <w:rFonts w:ascii="Times New Roman" w:hAnsi="Times New Roman"/>
              </w:rPr>
              <w:t xml:space="preserve"> </w:t>
            </w:r>
            <w:proofErr w:type="spellStart"/>
            <w:r w:rsidRPr="005E26DE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имай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қағазы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ретінде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пайдалануға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A417A">
              <w:rPr>
                <w:rFonts w:ascii="Times New Roman" w:hAnsi="Times New Roman"/>
                <w:b/>
              </w:rPr>
              <w:t>рұқсат</w:t>
            </w:r>
            <w:proofErr w:type="spellEnd"/>
            <w:r w:rsidRPr="004A417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A417A">
              <w:rPr>
                <w:rFonts w:ascii="Times New Roman" w:hAnsi="Times New Roman"/>
                <w:b/>
              </w:rPr>
              <w:t>етілмейді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14:paraId="4C0A81C2" w14:textId="4BE1336C" w:rsidR="009B380F" w:rsidRPr="00AC3656" w:rsidRDefault="009B380F" w:rsidP="00AC3656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56394945" w14:textId="6EC51558" w:rsidR="00305C52" w:rsidRDefault="00305C52" w:rsidP="00B442C5">
      <w:pPr>
        <w:spacing w:after="0"/>
        <w:jc w:val="both"/>
        <w:rPr>
          <w:rFonts w:ascii="Times New Roman" w:hAnsi="Times New Roman" w:cs="Times New Roman"/>
        </w:rPr>
      </w:pPr>
    </w:p>
    <w:p w14:paraId="19D0B90C" w14:textId="26D394E8" w:rsidR="00D85C0B" w:rsidRPr="00B301A5" w:rsidRDefault="009D186D" w:rsidP="00B442C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Тестілеу нәтижелерін өңдеу рәсімі </w:t>
      </w:r>
    </w:p>
    <w:p w14:paraId="6E05D3FA" w14:textId="373B8426" w:rsidR="005C5264" w:rsidRPr="005C5264" w:rsidRDefault="00FC452E" w:rsidP="005C5264">
      <w:pPr>
        <w:pStyle w:val="HTML"/>
        <w:shd w:val="clear" w:color="auto" w:fill="FFFFFF"/>
        <w:ind w:firstLine="708"/>
        <w:jc w:val="both"/>
        <w:rPr>
          <w:rFonts w:ascii="inherit" w:eastAsia="Times New Roman" w:hAnsi="inherit" w:cs="Courier New"/>
          <w:color w:val="212121"/>
          <w:sz w:val="22"/>
          <w:szCs w:val="22"/>
          <w:lang w:val="kk-KZ" w:eastAsia="ru-RU"/>
        </w:rPr>
      </w:pPr>
      <w:r w:rsidRPr="005C5264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  <w:lang w:val="kk-KZ"/>
        </w:rPr>
        <w:t>Тест нәтижелерін өңдеуді Нидерландыда Cito үміткерлердің нәтижелерін автоматтандырылған статистикалық және психометриялық талдау арқылы жүзеге асырады, бұл әр тапсырманың күрделілігінің деңгейін анықтайды және</w:t>
      </w:r>
      <w:r w:rsidR="005C5264" w:rsidRPr="005C5264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  <w:lang w:val="kk-KZ"/>
        </w:rPr>
        <w:t xml:space="preserve"> тест бөлімі үшін қорытынды бал бойынша</w:t>
      </w:r>
      <w:r w:rsidRPr="005C5264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  <w:lang w:val="kk-KZ"/>
        </w:rPr>
        <w:t xml:space="preserve"> олардың үлесін есептейді.</w:t>
      </w:r>
      <w:r w:rsidR="005C5264" w:rsidRPr="005C5264">
        <w:rPr>
          <w:rFonts w:ascii="inherit" w:eastAsia="Times New Roman" w:hAnsi="inherit" w:cs="Courier New"/>
          <w:color w:val="212121"/>
          <w:sz w:val="22"/>
          <w:szCs w:val="22"/>
          <w:lang w:val="kk-KZ" w:eastAsia="ru-RU"/>
        </w:rPr>
        <w:t xml:space="preserve"> Бұл әдіс нәтижелерді объективті және </w:t>
      </w:r>
      <w:r w:rsidR="00CD0C14">
        <w:rPr>
          <w:rFonts w:ascii="inherit" w:eastAsia="Times New Roman" w:hAnsi="inherit" w:cs="Courier New"/>
          <w:color w:val="212121"/>
          <w:sz w:val="22"/>
          <w:szCs w:val="22"/>
          <w:lang w:val="kk-KZ" w:eastAsia="ru-RU"/>
        </w:rPr>
        <w:t>шынайы</w:t>
      </w:r>
      <w:r w:rsidR="005C5264" w:rsidRPr="005C5264">
        <w:rPr>
          <w:rFonts w:ascii="inherit" w:eastAsia="Times New Roman" w:hAnsi="inherit" w:cs="Courier New"/>
          <w:color w:val="212121"/>
          <w:sz w:val="22"/>
          <w:szCs w:val="22"/>
          <w:lang w:val="kk-KZ" w:eastAsia="ru-RU"/>
        </w:rPr>
        <w:t xml:space="preserve"> бағалауды қамтамасыз етеді, сондықтан апелляция өткізілмейді.</w:t>
      </w:r>
      <w:r w:rsidRPr="005C5264">
        <w:rPr>
          <w:rFonts w:ascii="Times New Roman" w:hAnsi="Times New Roman" w:cs="Times New Roman"/>
          <w:color w:val="212121"/>
          <w:shd w:val="clear" w:color="auto" w:fill="FFFFFF"/>
          <w:lang w:val="kk-KZ"/>
        </w:rPr>
        <w:t xml:space="preserve"> </w:t>
      </w:r>
    </w:p>
    <w:p w14:paraId="217D0D40" w14:textId="0717571D" w:rsidR="00D33111" w:rsidRPr="005C5264" w:rsidRDefault="00FC452E" w:rsidP="005C5264">
      <w:pPr>
        <w:spacing w:after="0"/>
        <w:jc w:val="both"/>
        <w:rPr>
          <w:rFonts w:ascii="Times New Roman" w:hAnsi="Times New Roman"/>
          <w:b/>
          <w:color w:val="000000"/>
          <w:lang w:val="kk-KZ"/>
        </w:rPr>
      </w:pPr>
      <w:r w:rsidRPr="005C5264">
        <w:rPr>
          <w:rFonts w:ascii="Times New Roman" w:hAnsi="Times New Roman"/>
          <w:b/>
          <w:color w:val="000000"/>
          <w:lang w:val="kk-KZ"/>
        </w:rPr>
        <w:t>Нәтижелері</w:t>
      </w:r>
      <w:r w:rsidR="00E53615" w:rsidRPr="005C5264">
        <w:rPr>
          <w:rFonts w:ascii="Times New Roman" w:hAnsi="Times New Roman"/>
          <w:b/>
          <w:color w:val="000000"/>
          <w:lang w:val="kk-KZ"/>
        </w:rPr>
        <w:t xml:space="preserve"> туралы </w:t>
      </w:r>
      <w:r w:rsidRPr="005C5264">
        <w:rPr>
          <w:rFonts w:ascii="Times New Roman" w:hAnsi="Times New Roman"/>
          <w:b/>
          <w:color w:val="000000"/>
          <w:lang w:val="kk-KZ"/>
        </w:rPr>
        <w:t>хабарлау</w:t>
      </w:r>
    </w:p>
    <w:p w14:paraId="5B728554" w14:textId="39880C10" w:rsidR="005C5264" w:rsidRPr="00CD0C14" w:rsidRDefault="00E53615" w:rsidP="00CD0C14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color w:val="000000"/>
          <w:lang w:val="kk-KZ"/>
        </w:rPr>
      </w:pPr>
      <w:r w:rsidRPr="005C5264">
        <w:rPr>
          <w:rFonts w:ascii="Times New Roman" w:hAnsi="Times New Roman"/>
          <w:color w:val="000000"/>
          <w:lang w:val="kk-KZ"/>
        </w:rPr>
        <w:tab/>
        <w:t xml:space="preserve">Тестілеу нәтижелері «Назарбаев Зияткерлік мектептері» ДББҰ-ның </w:t>
      </w:r>
      <w:r w:rsidRPr="005C5264">
        <w:rPr>
          <w:rFonts w:ascii="Times New Roman" w:hAnsi="Times New Roman"/>
          <w:color w:val="0070C0"/>
          <w:u w:val="single"/>
          <w:lang w:val="kk-KZ"/>
        </w:rPr>
        <w:t>www.nis.edu.kz</w:t>
      </w:r>
      <w:r w:rsidRPr="005C5264">
        <w:rPr>
          <w:rFonts w:ascii="Times New Roman" w:hAnsi="Times New Roman"/>
          <w:color w:val="000000"/>
          <w:lang w:val="kk-KZ"/>
        </w:rPr>
        <w:t xml:space="preserve"> сайтында және тестілеу өткізілген ғимаратта тестілеудің екінші күні аяқталған соң </w:t>
      </w:r>
      <w:r w:rsidRPr="003D3246">
        <w:rPr>
          <w:rFonts w:ascii="Times New Roman" w:hAnsi="Times New Roman"/>
          <w:b/>
          <w:color w:val="000000"/>
          <w:lang w:val="kk-KZ"/>
        </w:rPr>
        <w:t>40 күнтізбелік күннен</w:t>
      </w:r>
      <w:r w:rsidRPr="005C5264">
        <w:rPr>
          <w:rFonts w:ascii="Times New Roman" w:hAnsi="Times New Roman"/>
          <w:color w:val="000000"/>
          <w:lang w:val="kk-KZ"/>
        </w:rPr>
        <w:t xml:space="preserve"> </w:t>
      </w:r>
      <w:r w:rsidRPr="003D3246">
        <w:rPr>
          <w:rFonts w:ascii="Times New Roman" w:hAnsi="Times New Roman"/>
          <w:b/>
          <w:color w:val="000000"/>
          <w:lang w:val="kk-KZ"/>
        </w:rPr>
        <w:t>кейін</w:t>
      </w:r>
      <w:r w:rsidRPr="005C5264">
        <w:rPr>
          <w:rFonts w:ascii="Times New Roman" w:hAnsi="Times New Roman"/>
          <w:color w:val="000000"/>
          <w:lang w:val="kk-KZ"/>
        </w:rPr>
        <w:t xml:space="preserve"> ілінеді.</w:t>
      </w:r>
    </w:p>
    <w:p w14:paraId="03CBAE34" w14:textId="53A278B6" w:rsidR="00A018E4" w:rsidRPr="005C5264" w:rsidRDefault="005C5264" w:rsidP="00F0756F">
      <w:pPr>
        <w:tabs>
          <w:tab w:val="left" w:pos="567"/>
          <w:tab w:val="left" w:pos="851"/>
        </w:tabs>
        <w:spacing w:after="120"/>
        <w:jc w:val="center"/>
        <w:rPr>
          <w:rFonts w:ascii="Times New Roman" w:hAnsi="Times New Roman" w:cs="Times New Roman"/>
          <w:lang w:val="kk-KZ"/>
        </w:rPr>
      </w:pPr>
      <w:r w:rsidRPr="005C5264">
        <w:rPr>
          <w:rFonts w:ascii="Times New Roman" w:hAnsi="Times New Roman" w:cs="Times New Roman"/>
          <w:b/>
          <w:lang w:val="kk-KZ"/>
        </w:rPr>
        <w:t>Конкурстық іріктеуді өткізудің тәртібі, тест тапс</w:t>
      </w:r>
      <w:bookmarkStart w:id="0" w:name="_GoBack"/>
      <w:bookmarkEnd w:id="0"/>
      <w:r w:rsidRPr="005C5264">
        <w:rPr>
          <w:rFonts w:ascii="Times New Roman" w:hAnsi="Times New Roman" w:cs="Times New Roman"/>
          <w:b/>
          <w:lang w:val="kk-KZ"/>
        </w:rPr>
        <w:t xml:space="preserve">ырмаларының үлгілері және жауап парақтары туралы толық ақпаратты </w:t>
      </w:r>
      <w:hyperlink r:id="rId4" w:history="1">
        <w:r w:rsidRPr="005C5264">
          <w:rPr>
            <w:rStyle w:val="a4"/>
            <w:rFonts w:ascii="Times New Roman" w:hAnsi="Times New Roman" w:cs="Times New Roman"/>
            <w:b/>
            <w:lang w:val="kk-KZ"/>
          </w:rPr>
          <w:t>www.nis.edu.kz</w:t>
        </w:r>
      </w:hyperlink>
      <w:r w:rsidRPr="005C5264">
        <w:rPr>
          <w:rStyle w:val="a4"/>
          <w:rFonts w:ascii="Times New Roman" w:hAnsi="Times New Roman" w:cs="Times New Roman"/>
          <w:b/>
          <w:lang w:val="kk-KZ"/>
        </w:rPr>
        <w:t xml:space="preserve"> </w:t>
      </w:r>
      <w:r w:rsidRPr="005C5264">
        <w:rPr>
          <w:rStyle w:val="a4"/>
          <w:rFonts w:ascii="Times New Roman" w:hAnsi="Times New Roman" w:cs="Times New Roman"/>
          <w:b/>
          <w:color w:val="auto"/>
          <w:u w:val="none"/>
          <w:lang w:val="kk-KZ"/>
        </w:rPr>
        <w:t>сайтынан алуға болады («Үміткерлерге» бөлімі)</w:t>
      </w:r>
      <w:r>
        <w:rPr>
          <w:rStyle w:val="a4"/>
          <w:rFonts w:ascii="Times New Roman" w:hAnsi="Times New Roman" w:cs="Times New Roman"/>
          <w:b/>
          <w:color w:val="auto"/>
          <w:u w:val="none"/>
          <w:lang w:val="kk-KZ"/>
        </w:rPr>
        <w:t>.</w:t>
      </w:r>
    </w:p>
    <w:sectPr w:rsidR="00A018E4" w:rsidRPr="005C5264" w:rsidSect="00C6095E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639"/>
    <w:rsid w:val="00036DF2"/>
    <w:rsid w:val="000814F6"/>
    <w:rsid w:val="000940B2"/>
    <w:rsid w:val="000C0C32"/>
    <w:rsid w:val="001553CF"/>
    <w:rsid w:val="001A3F97"/>
    <w:rsid w:val="001A7468"/>
    <w:rsid w:val="001D6845"/>
    <w:rsid w:val="00205C35"/>
    <w:rsid w:val="00242DF5"/>
    <w:rsid w:val="002473C4"/>
    <w:rsid w:val="00305C52"/>
    <w:rsid w:val="003729C0"/>
    <w:rsid w:val="00394389"/>
    <w:rsid w:val="003B2BF4"/>
    <w:rsid w:val="003D3246"/>
    <w:rsid w:val="004478DE"/>
    <w:rsid w:val="0045688A"/>
    <w:rsid w:val="00457A51"/>
    <w:rsid w:val="004B545C"/>
    <w:rsid w:val="004F233A"/>
    <w:rsid w:val="005142F0"/>
    <w:rsid w:val="00591799"/>
    <w:rsid w:val="005C5264"/>
    <w:rsid w:val="00690E0E"/>
    <w:rsid w:val="006944CE"/>
    <w:rsid w:val="00796F73"/>
    <w:rsid w:val="007D4DDF"/>
    <w:rsid w:val="00802327"/>
    <w:rsid w:val="00817EF9"/>
    <w:rsid w:val="00823A98"/>
    <w:rsid w:val="008462F6"/>
    <w:rsid w:val="009562F4"/>
    <w:rsid w:val="00993C62"/>
    <w:rsid w:val="009B380F"/>
    <w:rsid w:val="009D186D"/>
    <w:rsid w:val="009E3F79"/>
    <w:rsid w:val="009F4E58"/>
    <w:rsid w:val="00A018E4"/>
    <w:rsid w:val="00A03637"/>
    <w:rsid w:val="00A211C7"/>
    <w:rsid w:val="00A9103E"/>
    <w:rsid w:val="00AC3656"/>
    <w:rsid w:val="00AF38AC"/>
    <w:rsid w:val="00B301A5"/>
    <w:rsid w:val="00B442C5"/>
    <w:rsid w:val="00C52639"/>
    <w:rsid w:val="00C6095E"/>
    <w:rsid w:val="00C95AA0"/>
    <w:rsid w:val="00CD0C14"/>
    <w:rsid w:val="00D33111"/>
    <w:rsid w:val="00D85C0B"/>
    <w:rsid w:val="00DA5525"/>
    <w:rsid w:val="00DB6F12"/>
    <w:rsid w:val="00E13E09"/>
    <w:rsid w:val="00E53615"/>
    <w:rsid w:val="00EA1E32"/>
    <w:rsid w:val="00F0756F"/>
    <w:rsid w:val="00FC452E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273E"/>
  <w15:docId w15:val="{73B90D9B-D918-404D-80AB-8FC68EE4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14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14F6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5C52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26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s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Джандарова</dc:creator>
  <cp:lastModifiedBy>Айгуль Джандарова</cp:lastModifiedBy>
  <cp:revision>6</cp:revision>
  <cp:lastPrinted>2018-10-23T05:22:00Z</cp:lastPrinted>
  <dcterms:created xsi:type="dcterms:W3CDTF">2018-10-31T03:02:00Z</dcterms:created>
  <dcterms:modified xsi:type="dcterms:W3CDTF">2018-10-31T03:33:00Z</dcterms:modified>
</cp:coreProperties>
</file>